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FD7335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FD73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D733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5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CF33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CF33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58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 xml:space="preserve">№ 60-2021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D9413C">
        <w:rPr>
          <w:rFonts w:ascii="Arial" w:eastAsia="Times New Roman" w:hAnsi="Arial" w:cs="Arial"/>
          <w:sz w:val="24"/>
          <w:szCs w:val="24"/>
          <w:lang w:eastAsia="ru-RU"/>
        </w:rPr>
        <w:t>, актуализирована на 63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>-м заседании МГС протокол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ом от 28 июня 2023 г.</w:t>
      </w:r>
      <w:r w:rsidR="00D9413C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№ 63-2023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Default="00416287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 результатам голосования в АИС МГС предлагаются для принятия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D67B3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br/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на 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4-м заседании МГС 3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B6552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B6552" w:rsidRPr="00224151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Pr="00224151">
        <w:rPr>
          <w:rFonts w:ascii="Arial" w:hAnsi="Arial" w:cs="Arial"/>
          <w:sz w:val="24"/>
          <w:szCs w:val="24"/>
        </w:rPr>
        <w:t xml:space="preserve">ССД СНГ 399–2023 </w:t>
      </w:r>
      <w:r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24151">
        <w:rPr>
          <w:rFonts w:ascii="Arial" w:hAnsi="Arial" w:cs="Arial"/>
          <w:bCs/>
          <w:sz w:val="24"/>
          <w:szCs w:val="24"/>
        </w:rPr>
        <w:t xml:space="preserve"> 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224151">
        <w:rPr>
          <w:rFonts w:ascii="Arial" w:hAnsi="Arial" w:cs="Arial"/>
          <w:sz w:val="24"/>
          <w:szCs w:val="24"/>
        </w:rPr>
        <w:t>Российская Федерация 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RU.3.003-2023).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6B6552" w:rsidRPr="00224151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B6552" w:rsidRPr="00816112" w:rsidRDefault="006B6552" w:rsidP="0081611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3.6.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r w:rsidRPr="00224151">
        <w:rPr>
          <w:rFonts w:ascii="Arial" w:hAnsi="Arial" w:cs="Arial"/>
          <w:sz w:val="24"/>
          <w:szCs w:val="24"/>
        </w:rPr>
        <w:t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ЗА.</w:t>
      </w:r>
    </w:p>
    <w:p w:rsidR="00416287" w:rsidRPr="00241E61" w:rsidRDefault="006B6552" w:rsidP="00816112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394–2023 </w:t>
      </w:r>
      <w:r w:rsidRPr="00224151">
        <w:rPr>
          <w:rFonts w:ascii="Arial" w:hAnsi="Arial" w:cs="Arial"/>
          <w:sz w:val="24"/>
          <w:szCs w:val="24"/>
        </w:rPr>
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</w:r>
      <w:r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RU.3.002-2023).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Проголосовали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>: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RU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 ЗА</w:t>
      </w:r>
      <w:r w:rsidR="0038740C">
        <w:rPr>
          <w:rFonts w:ascii="Arial" w:hAnsi="Arial" w:cs="Arial"/>
          <w:bCs/>
          <w:color w:val="000000"/>
          <w:sz w:val="24"/>
          <w:szCs w:val="24"/>
        </w:rPr>
        <w:t>,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AM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 xml:space="preserve">ЗА,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BY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KG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TJ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; </w:t>
      </w:r>
      <w:r w:rsidR="00816112">
        <w:rPr>
          <w:rFonts w:ascii="Arial" w:hAnsi="Arial" w:cs="Arial"/>
          <w:bCs/>
          <w:color w:val="000000"/>
          <w:sz w:val="24"/>
          <w:szCs w:val="24"/>
          <w:lang w:val="en-US"/>
        </w:rPr>
        <w:t>UZ</w:t>
      </w:r>
      <w:r w:rsidR="00816112" w:rsidRPr="00816112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16112">
        <w:rPr>
          <w:rFonts w:ascii="Arial" w:hAnsi="Arial" w:cs="Arial"/>
          <w:bCs/>
          <w:color w:val="000000"/>
          <w:sz w:val="24"/>
          <w:szCs w:val="24"/>
        </w:rPr>
        <w:t>ЗА.</w:t>
      </w:r>
    </w:p>
    <w:sectPr w:rsidR="00416287" w:rsidRPr="00241E61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DC0" w:rsidRDefault="00C26DC0">
      <w:pPr>
        <w:spacing w:after="0" w:line="240" w:lineRule="auto"/>
      </w:pPr>
      <w:r>
        <w:separator/>
      </w:r>
    </w:p>
  </w:endnote>
  <w:endnote w:type="continuationSeparator" w:id="0">
    <w:p w:rsidR="00C26DC0" w:rsidRDefault="00C2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C26DC0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DC0" w:rsidRDefault="00C26DC0">
      <w:pPr>
        <w:spacing w:after="0" w:line="240" w:lineRule="auto"/>
      </w:pPr>
      <w:r>
        <w:separator/>
      </w:r>
    </w:p>
  </w:footnote>
  <w:footnote w:type="continuationSeparator" w:id="0">
    <w:p w:rsidR="00C26DC0" w:rsidRDefault="00C26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76889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7ED"/>
    <w:rsid w:val="004C08BE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74BF"/>
    <w:rsid w:val="0052273A"/>
    <w:rsid w:val="005233F3"/>
    <w:rsid w:val="00525994"/>
    <w:rsid w:val="005303BB"/>
    <w:rsid w:val="005307EE"/>
    <w:rsid w:val="0053248A"/>
    <w:rsid w:val="00537767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A7942"/>
    <w:rsid w:val="006B05D0"/>
    <w:rsid w:val="006B6552"/>
    <w:rsid w:val="006C395F"/>
    <w:rsid w:val="006D29C5"/>
    <w:rsid w:val="006D42B3"/>
    <w:rsid w:val="006E2CDF"/>
    <w:rsid w:val="006F0345"/>
    <w:rsid w:val="006F06BB"/>
    <w:rsid w:val="006F21BF"/>
    <w:rsid w:val="006F3002"/>
    <w:rsid w:val="006F4D84"/>
    <w:rsid w:val="006F7247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E1098"/>
    <w:rsid w:val="009E119C"/>
    <w:rsid w:val="009E461B"/>
    <w:rsid w:val="009E5CCC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19AD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B5318"/>
    <w:rsid w:val="00CC54E6"/>
    <w:rsid w:val="00CD1B06"/>
    <w:rsid w:val="00CD5263"/>
    <w:rsid w:val="00CE0AD2"/>
    <w:rsid w:val="00CF3378"/>
    <w:rsid w:val="00D01AB2"/>
    <w:rsid w:val="00D0423D"/>
    <w:rsid w:val="00D132FF"/>
    <w:rsid w:val="00D20D54"/>
    <w:rsid w:val="00D25949"/>
    <w:rsid w:val="00D36033"/>
    <w:rsid w:val="00D4730D"/>
    <w:rsid w:val="00D56355"/>
    <w:rsid w:val="00D61641"/>
    <w:rsid w:val="00D61A08"/>
    <w:rsid w:val="00D67B36"/>
    <w:rsid w:val="00D7059F"/>
    <w:rsid w:val="00D707E6"/>
    <w:rsid w:val="00D71B5B"/>
    <w:rsid w:val="00D767C4"/>
    <w:rsid w:val="00D77EF8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1307C"/>
    <w:rsid w:val="00E26247"/>
    <w:rsid w:val="00E33495"/>
    <w:rsid w:val="00E3565B"/>
    <w:rsid w:val="00E37960"/>
    <w:rsid w:val="00E43406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105</cp:revision>
  <dcterms:created xsi:type="dcterms:W3CDTF">2021-04-28T06:00:00Z</dcterms:created>
  <dcterms:modified xsi:type="dcterms:W3CDTF">2023-11-02T06:27:00Z</dcterms:modified>
</cp:coreProperties>
</file>